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Управленческая экономика: стратегический аспект</w:t>
            </w:r>
          </w:p>
          <w:p>
            <w:pPr>
              <w:jc w:val="center"/>
              <w:spacing w:after="0" w:line="240" w:lineRule="auto"/>
              <w:rPr>
                <w:sz w:val="32"/>
                <w:szCs w:val="32"/>
              </w:rPr>
            </w:pPr>
            <w:r>
              <w:rPr>
                <w:rFonts w:ascii="Times New Roman" w:hAnsi="Times New Roman" w:cs="Times New Roman"/>
                <w:color w:val="#000000"/>
                <w:sz w:val="32"/>
                <w:szCs w:val="32"/>
              </w:rPr>
              <w:t> Б1.О.08.03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«Управленческая экономика: стратегический аспект»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Б1.О.08.03 «Управленческая экономика: стратегический аспект».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«Управленческая экономика: стратегический аспект»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методы решения профессиональных задач на продвинутом уровне в сфере экономической, организационной и управленческой теории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инновационные подходы для решения экономических, организационных и управленческих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навыками обобщения и критического анализа практик управления по направлению менеджмент</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Б1.О.08.03 «Управленческая экономика: стратегический аспект»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p>
            <w:pPr>
              <w:jc w:val="center"/>
              <w:spacing w:after="0" w:line="240" w:lineRule="auto"/>
              <w:rPr>
                <w:sz w:val="22"/>
                <w:szCs w:val="22"/>
              </w:rPr>
            </w:pPr>
            <w:r>
              <w:rPr>
                <w:rFonts w:ascii="Times New Roman" w:hAnsi="Times New Roman" w:cs="Times New Roman"/>
                <w:color w:val="#000000"/>
                <w:sz w:val="22"/>
                <w:szCs w:val="22"/>
              </w:rPr>
              <w:t> Управление организацией в чрезвычайных и кризисных ситуациях</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планирования производственных ресурсов и производственных мощностей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Управленческая экономика, ее сущность, цель, задачи и роль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методы, задачи управленческой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управленческой экономики в принятии стратегических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Выработка решений в условиях 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обоснования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для обоснования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для обоснования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Выработка решений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обоснования управленческих решений в условиях рисковой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для обоснования управленческих решений в условиях рисковой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производственных затрат, финансовых результатов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оценки производственных затрат, финансовых результатов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производственных затрат, финансовых результатов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регулирования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33.2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методы, задачи управленческой экономики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управленческой экономики. Задачи, основные разделы, объект изучения и содержание дисциплины. Место дисциплины в структуре образовательной программы. Планируемые результаты освоения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обоснования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метода линейного программирования для обоснования управленческих решений. Критерии оптимальности. Графический и симплекс методы. Понятие маржинального анализа. Ограничения маржинального анализа. Применение маржинального анализа для принятия управленческих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обоснования управленческих решений в условиях рисковой ситуации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 и неопределенность. Источники делового риска. Анализ рисков. Оценка рисков. Управление рисками. Корректировка риска. Планирование риска и стоимость риска. Выработка решений в условиях неопределенности.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производственных затрат, финансовых результатов хозяйственной деятельности организации</w:t>
            </w:r>
          </w:p>
        </w:tc>
      </w:tr>
      <w:tr>
        <w:trPr>
          <w:trHeight w:hRule="exact" w:val="1476.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издержек и расходов. Классификация производственных затрат. Основные элементы анализа безубыточности. Сочетание анализа производственных затрат и анализа спроса.</w:t>
            </w:r>
          </w:p>
          <w:p>
            <w:pPr>
              <w:jc w:val="both"/>
              <w:spacing w:after="0" w:line="240" w:lineRule="auto"/>
              <w:rPr>
                <w:sz w:val="24"/>
                <w:szCs w:val="24"/>
              </w:rPr>
            </w:pPr>
            <w:r>
              <w:rPr>
                <w:rFonts w:ascii="Times New Roman" w:hAnsi="Times New Roman" w:cs="Times New Roman"/>
                <w:color w:val="#000000"/>
                <w:sz w:val="24"/>
                <w:szCs w:val="24"/>
              </w:rPr>
              <w:t> Система «стандарт-кост».</w:t>
            </w:r>
          </w:p>
          <w:p>
            <w:pPr>
              <w:jc w:val="both"/>
              <w:spacing w:after="0" w:line="240" w:lineRule="auto"/>
              <w:rPr>
                <w:sz w:val="24"/>
                <w:szCs w:val="24"/>
              </w:rPr>
            </w:pPr>
            <w:r>
              <w:rPr>
                <w:rFonts w:ascii="Times New Roman" w:hAnsi="Times New Roman" w:cs="Times New Roman"/>
                <w:color w:val="#000000"/>
                <w:sz w:val="24"/>
                <w:szCs w:val="24"/>
              </w:rPr>
              <w:t> Виды функций по сфере возникновения, по уровню иерархии, по степени влияния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w:t>
            </w:r>
          </w:p>
          <w:p>
            <w:pPr>
              <w:jc w:val="both"/>
              <w:spacing w:after="0" w:line="240" w:lineRule="auto"/>
              <w:rPr>
                <w:sz w:val="24"/>
                <w:szCs w:val="24"/>
              </w:rPr>
            </w:pPr>
            <w:r>
              <w:rPr>
                <w:rFonts w:ascii="Times New Roman" w:hAnsi="Times New Roman" w:cs="Times New Roman"/>
                <w:color w:val="#000000"/>
                <w:sz w:val="24"/>
                <w:szCs w:val="24"/>
              </w:rPr>
              <w:t> Применение функционально-стоимостного анализа в управленческой деятельности.</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для обоснования управленческих решений</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метода линейного программирования для обоснования управленческих решений. Критерии оптимальности.</w:t>
            </w:r>
          </w:p>
          <w:p>
            <w:pPr>
              <w:jc w:val="both"/>
              <w:spacing w:after="0" w:line="240" w:lineRule="auto"/>
              <w:rPr>
                <w:sz w:val="24"/>
                <w:szCs w:val="24"/>
              </w:rPr>
            </w:pPr>
            <w:r>
              <w:rPr>
                <w:rFonts w:ascii="Times New Roman" w:hAnsi="Times New Roman" w:cs="Times New Roman"/>
                <w:color w:val="#000000"/>
                <w:sz w:val="24"/>
                <w:szCs w:val="24"/>
              </w:rPr>
              <w:t> Графический и симплекс методы. Понятие маржинального анализа. Ограничения маржинального анализа.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оценки производственных затрат, финансовых результатов хозяйственной деятельности организации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Функционально-стоимостной анализ хозяйственной деятельности. Функционально- стоимостной анализ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Оценка факторов, влияющих на прибыль и цену.</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«Управленческая экономика: стратегический аспект»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Третьякова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Дигилина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Ларина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Вутянов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Вереникина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Кузьмин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Шляго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Шляго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https://urait.ru/bcode/452049</w:t>
            </w:r>
            <w:r>
              <w:rPr/>
              <w:t xml:space="preserve"> </w:t>
            </w:r>
          </w:p>
        </w:tc>
      </w:tr>
      <w:tr>
        <w:trPr>
          <w:trHeight w:hRule="exact" w:val="555.661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2023-2024_ФГОС3++2023_Маг-ЗФО-Менеджмент(РМСиТПО)(23)_plx_Управленческая экономика_ стратегический аспект</dc:title>
  <dc:creator>FastReport.NET</dc:creator>
</cp:coreProperties>
</file>